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567" w:left="28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суд направлено уголовное дело о причинении тяжкого вреда здоровью </w:t>
      </w:r>
    </w:p>
    <w:p w14:paraId="04000000">
      <w:pPr>
        <w:ind w:firstLine="567" w:left="283"/>
        <w:jc w:val="both"/>
        <w:rPr>
          <w:rFonts w:ascii="Times New Roman" w:hAnsi="Times New Roman"/>
          <w:sz w:val="28"/>
        </w:rPr>
      </w:pPr>
    </w:p>
    <w:p w14:paraId="05000000">
      <w:pPr>
        <w:ind w:firstLine="567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округа утверждено обвинительное заключение в отношении жителя столицы, который обвиняется в умышленном причинении тяжкого вреда здоровью, опасного для жизни человека, совершенном из хулиганских побуждений с применением предмета, используемого в качестве оружия.</w:t>
      </w:r>
    </w:p>
    <w:p w14:paraId="06000000">
      <w:pPr>
        <w:ind w:firstLine="567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следствия, 20 ноября 2025 года примерно в вечернее время обвиняемый, находясь в общественном месте вблизи станции метро «Сходненская», грубо нарушая общественный порядок и выражая явное неуважение к обществу, под надуманным малозначительным предлогом вступил в конфликт с ранее незнакомым гражданином – потерпевшим. </w:t>
      </w:r>
    </w:p>
    <w:p w14:paraId="07000000">
      <w:pPr>
        <w:ind w:firstLine="567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конфликта обвиняемый, используя аэрозольное устройство промышленного изготовления в качестве предмета, применяемого в качестве оружия, направил его в сторону головы потерпевшего и произвел выстрел.</w:t>
      </w:r>
    </w:p>
    <w:p w14:paraId="08000000">
      <w:pPr>
        <w:ind w:firstLine="567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противоправных действий потерпевшему причинены телесные повреждения, повлекшие</w:t>
      </w:r>
      <w:r>
        <w:rPr>
          <w:rFonts w:ascii="Times New Roman" w:hAnsi="Times New Roman"/>
          <w:sz w:val="28"/>
        </w:rPr>
        <w:t xml:space="preserve"> утрату органа зрения, значительную стойкую утрату общей трудоспособности более чем на одну треть, а также неизгладимое обезображивание лица.</w:t>
      </w:r>
    </w:p>
    <w:p w14:paraId="09000000">
      <w:pPr>
        <w:ind w:firstLine="567" w:lef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суда фигурант заключен под стражу, </w:t>
      </w:r>
      <w:r>
        <w:rPr>
          <w:rFonts w:ascii="Times New Roman" w:hAnsi="Times New Roman"/>
          <w:sz w:val="28"/>
        </w:rPr>
        <w:t xml:space="preserve">вину признал полностью.  </w:t>
      </w:r>
    </w:p>
    <w:p w14:paraId="0A000000">
      <w:pPr>
        <w:pStyle w:val="Style_1"/>
        <w:widowControl w:val="1"/>
        <w:ind w:firstLine="567" w:left="28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Уголовное дело направлено в суд для рассмотрения по существу.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u w:val="single"/>
    </w:rPr>
  </w:style>
  <w:style w:styleId="Style_12_ch" w:type="character">
    <w:name w:val="Hyperlink"/>
    <w:link w:val="Style_12"/>
    <w:rPr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2026-02-10T16:41:23Z</dcterms:created>
  <dcterms:modified xsi:type="dcterms:W3CDTF">2026-04-15T14:27:04Z</dcterms:modified>
</cp:coreProperties>
</file>